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IBL PTO General Meeting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February 15,2018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Exec. Board Members: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President- Stacy Russell 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Secretary- Tiffany Hanna</w:t>
      </w:r>
      <w:r w:rsidDel="00000000" w:rsidR="00000000" w:rsidRPr="00000000">
        <w:rPr>
          <w:b w:val="1"/>
          <w:rtl w:val="0"/>
        </w:rPr>
        <w:t xml:space="preserve"> X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Vice Pres.- Janeen Castaneda </w:t>
      </w:r>
      <w:r w:rsidDel="00000000" w:rsidR="00000000" w:rsidRPr="00000000">
        <w:rPr>
          <w:b w:val="1"/>
          <w:rtl w:val="0"/>
        </w:rPr>
        <w:t xml:space="preserve">X</w:t>
        <w:tab/>
        <w:tab/>
      </w:r>
      <w:r w:rsidDel="00000000" w:rsidR="00000000" w:rsidRPr="00000000">
        <w:rPr>
          <w:rtl w:val="0"/>
        </w:rPr>
        <w:t xml:space="preserve">Webmaster- John Hall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Treasurer- Leonard Lim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Parent Council Rep- Julia Hall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Fundraising Coord- Esther Im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</w:t>
        <w:tab/>
        <w:tab/>
        <w:t xml:space="preserve">General Board Member- Summer Matteucci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Volunteer Coord-Megan Asaro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ab/>
        <w:tab/>
        <w:t xml:space="preserve">General Board Member- Gina Tosetti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Principal Lyttle,VP Gordon Hwee,Teacher Jane Solano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6:33 by Vice President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8th grade panoramic photo on Monday Feb. 26th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7th grade Healthy Kids Survey was last week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6th-8th grade scoliosis exams last week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8th- 8th grade field trip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7th end of second trimester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President's Report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Jessica Hage doing PTO nominations, will start last week of March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surpassed this year’s fundraising goal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does yearbook money transfer over?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Giant Raffle money needs to be seperate from auction money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Elna Flynn winner Esther Im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Elna Flynn dinner May 11th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Superintendent will be announced April 25th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Union not happy about their lack of input, their concerns will be addressed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Wed., March 7th Parent Appreciation at School Board Meeting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House March 22nd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Lei Lady is in, taco truck in is, hopefully they will bring 2 trucks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Laptop/iPad/PS4 are Giant Raffle prizes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Gina Tosetti will help design and make Giant Raffle tickets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look into buying Clover mini or mobile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Donations are coming in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Hula is successful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Report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Megan Neuberger asked that we consider a donation to Rape Trauma Services and to Career Night.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Night is at Cabrillo March 15th. 6-7 pm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minutes approved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$200 for Rape Trauma Services approved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$180 for Career Night approved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Adjourned </w:t>
      </w:r>
      <w:r w:rsidDel="00000000" w:rsidR="00000000" w:rsidRPr="00000000">
        <w:rPr>
          <w:rtl w:val="0"/>
        </w:rPr>
        <w:t xml:space="preserve">at 7:10 by Janeen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March 15th @ 6:30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Submitted by Tiffany Hanna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